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Times New Roman" w:hAnsi="Times New Roman" w:eastAsia="黑体" w:cs="Times New Roman"/>
          <w:sz w:val="32"/>
          <w:szCs w:val="32"/>
          <w:lang w:val="en-US" w:eastAsia="zh-CN"/>
        </w:rPr>
      </w:pPr>
      <w:r>
        <w:rPr>
          <w:rFonts w:hint="eastAsia"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1</w:t>
      </w:r>
      <w:bookmarkStart w:id="0" w:name="_GoBack"/>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13" w:afterLines="100" w:afterAutospacing="0" w:line="560" w:lineRule="exact"/>
        <w:ind w:left="0" w:right="0" w:firstLine="0"/>
        <w:jc w:val="center"/>
        <w:textAlignment w:val="auto"/>
        <w:rPr>
          <w:rFonts w:hint="eastAsia" w:ascii="方正小标宋简体" w:hAnsi="方正小标宋简体" w:eastAsia="方正小标宋简体" w:cs="方正小标宋简体"/>
          <w:i w:val="0"/>
          <w:iCs w:val="0"/>
          <w:caps w:val="0"/>
          <w:spacing w:val="7"/>
          <w:sz w:val="44"/>
          <w:szCs w:val="44"/>
          <w:bdr w:val="none" w:color="auto" w:sz="0" w:space="0"/>
          <w:shd w:val="clear" w:fill="FFFFFF"/>
        </w:rPr>
      </w:pPr>
      <w:r>
        <w:rPr>
          <w:rFonts w:hint="eastAsia" w:ascii="方正小标宋简体" w:hAnsi="方正小标宋简体" w:eastAsia="方正小标宋简体" w:cs="方正小标宋简体"/>
          <w:i w:val="0"/>
          <w:iCs w:val="0"/>
          <w:caps w:val="0"/>
          <w:spacing w:val="7"/>
          <w:sz w:val="44"/>
          <w:szCs w:val="44"/>
          <w:bdr w:val="none" w:color="auto" w:sz="0" w:space="0"/>
          <w:shd w:val="clear" w:fill="FFFFFF"/>
        </w:rPr>
        <w:t>关于遴选2024年全国大学生井冈山精神</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313" w:afterLines="100" w:afterAutospacing="0" w:line="560" w:lineRule="exact"/>
        <w:ind w:left="0" w:right="0" w:firstLine="0"/>
        <w:jc w:val="center"/>
        <w:textAlignment w:val="auto"/>
        <w:rPr>
          <w:rFonts w:ascii="Microsoft YaHei UI" w:hAnsi="Microsoft YaHei UI" w:eastAsia="Microsoft YaHei UI" w:cs="Microsoft YaHei UI"/>
          <w:i w:val="0"/>
          <w:iCs w:val="0"/>
          <w:caps w:val="0"/>
          <w:spacing w:val="7"/>
          <w:sz w:val="26"/>
          <w:szCs w:val="26"/>
        </w:rPr>
      </w:pPr>
      <w:r>
        <w:rPr>
          <w:rFonts w:hint="eastAsia" w:ascii="方正小标宋简体" w:hAnsi="方正小标宋简体" w:eastAsia="方正小标宋简体" w:cs="方正小标宋简体"/>
          <w:i w:val="0"/>
          <w:iCs w:val="0"/>
          <w:caps w:val="0"/>
          <w:spacing w:val="7"/>
          <w:sz w:val="44"/>
          <w:szCs w:val="44"/>
          <w:bdr w:val="none" w:color="auto" w:sz="0" w:space="0"/>
          <w:shd w:val="clear" w:fill="FFFFFF"/>
        </w:rPr>
        <w:t>志愿宣讲团的公告</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为深入学习宣传贯彻习近平新时代中国特色社会主义思想和党的二十大精神，落实“强国复兴有我”群众性主题宣传教育活动相关要求，引导动员青年学生大力弘扬井冈山精神，团中央青年志愿者行动指导中心、全国青少年井冈山革命传统教育基地管理中心联合开展2024年全国大学生井冈山精神志愿宣讲活动。有关事项公告如下。</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方正仿宋_GB2312" w:hAnsi="方正仿宋_GB2312" w:eastAsia="方正仿宋_GB2312" w:cs="方正仿宋_GB2312"/>
          <w:kern w:val="2"/>
          <w:sz w:val="32"/>
          <w:szCs w:val="32"/>
          <w:lang w:val="en-US" w:eastAsia="zh-CN" w:bidi="ar-SA"/>
        </w:rPr>
      </w:pPr>
      <w:r>
        <w:rPr>
          <w:rFonts w:hint="eastAsia" w:ascii="黑体" w:hAnsi="黑体" w:eastAsia="黑体" w:cs="黑体"/>
          <w:b w:val="0"/>
          <w:bCs w:val="0"/>
          <w:i w:val="0"/>
          <w:iCs w:val="0"/>
          <w:caps w:val="0"/>
          <w:color w:val="auto"/>
          <w:spacing w:val="7"/>
          <w:kern w:val="0"/>
          <w:sz w:val="32"/>
          <w:szCs w:val="32"/>
          <w:shd w:val="clear" w:fill="FFFFFF"/>
          <w:lang w:val="en-US" w:eastAsia="zh-CN" w:bidi="ar-SA"/>
        </w:rPr>
        <w:t>主办单位：</w:t>
      </w:r>
      <w:r>
        <w:rPr>
          <w:rFonts w:hint="eastAsia" w:ascii="方正仿宋_GB2312" w:hAnsi="方正仿宋_GB2312" w:eastAsia="方正仿宋_GB2312" w:cs="方正仿宋_GB2312"/>
          <w:kern w:val="2"/>
          <w:sz w:val="32"/>
          <w:szCs w:val="32"/>
          <w:lang w:val="en-US" w:eastAsia="zh-CN" w:bidi="ar-SA"/>
        </w:rPr>
        <w:t>团中央青年志愿者行动指导中心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1260" w:leftChars="0" w:right="0" w:firstLine="420" w:firstLineChars="0"/>
        <w:jc w:val="both"/>
        <w:textAlignment w:val="auto"/>
        <w:rPr>
          <w:rFonts w:hint="eastAsia"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t>全国青少年井冈山革命传统教育基地管理中心</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方正仿宋_GB2312" w:hAnsi="方正仿宋_GB2312" w:eastAsia="方正仿宋_GB2312" w:cs="方正仿宋_GB2312"/>
          <w:kern w:val="2"/>
          <w:sz w:val="32"/>
          <w:szCs w:val="32"/>
          <w:lang w:val="en-US" w:eastAsia="zh-CN" w:bidi="ar-SA"/>
        </w:rPr>
      </w:pPr>
      <w:r>
        <w:rPr>
          <w:rFonts w:hint="eastAsia" w:ascii="黑体" w:hAnsi="黑体" w:eastAsia="黑体" w:cs="黑体"/>
          <w:b w:val="0"/>
          <w:bCs w:val="0"/>
          <w:i w:val="0"/>
          <w:iCs w:val="0"/>
          <w:caps w:val="0"/>
          <w:color w:val="auto"/>
          <w:spacing w:val="7"/>
          <w:kern w:val="0"/>
          <w:sz w:val="32"/>
          <w:szCs w:val="32"/>
          <w:shd w:val="clear" w:fill="FFFFFF"/>
          <w:lang w:val="en-US" w:eastAsia="zh-CN" w:bidi="ar-SA"/>
        </w:rPr>
        <w:t>承办单位：</w:t>
      </w:r>
      <w:r>
        <w:rPr>
          <w:rFonts w:hint="eastAsia" w:ascii="方正仿宋_GB2312" w:hAnsi="方正仿宋_GB2312" w:eastAsia="方正仿宋_GB2312" w:cs="方正仿宋_GB2312"/>
          <w:kern w:val="2"/>
          <w:sz w:val="32"/>
          <w:szCs w:val="32"/>
          <w:lang w:val="en-US" w:eastAsia="zh-CN" w:bidi="ar-SA"/>
        </w:rPr>
        <w:t>中国青年志愿者协会秘书处</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1260" w:leftChars="0" w:right="0" w:firstLine="420" w:firstLineChars="0"/>
        <w:jc w:val="both"/>
        <w:textAlignment w:val="auto"/>
        <w:rPr>
          <w:rFonts w:hint="eastAsia"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t>共青团井冈山市委</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1260" w:leftChars="0" w:right="0" w:firstLine="420" w:firstLineChars="0"/>
        <w:jc w:val="both"/>
        <w:textAlignment w:val="auto"/>
        <w:rPr>
          <w:rFonts w:hint="default"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t>北京科技大学科技史与文化遗产研究院</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黑体" w:hAnsi="黑体" w:eastAsia="黑体" w:cs="黑体"/>
          <w:b w:val="0"/>
          <w:bCs w:val="0"/>
          <w:i w:val="0"/>
          <w:iCs w:val="0"/>
          <w:caps w:val="0"/>
          <w:color w:val="auto"/>
          <w:spacing w:val="7"/>
          <w:kern w:val="0"/>
          <w:sz w:val="32"/>
          <w:szCs w:val="32"/>
          <w:shd w:val="clear" w:fill="FFFFFF"/>
          <w:lang w:val="en-US" w:eastAsia="zh-CN" w:bidi="ar-SA"/>
        </w:rPr>
      </w:pPr>
      <w:r>
        <w:rPr>
          <w:rFonts w:hint="eastAsia" w:ascii="黑体" w:hAnsi="黑体" w:eastAsia="黑体" w:cs="黑体"/>
          <w:b w:val="0"/>
          <w:bCs w:val="0"/>
          <w:i w:val="0"/>
          <w:iCs w:val="0"/>
          <w:caps w:val="0"/>
          <w:color w:val="auto"/>
          <w:spacing w:val="7"/>
          <w:kern w:val="0"/>
          <w:sz w:val="32"/>
          <w:szCs w:val="32"/>
          <w:shd w:val="clear" w:fill="FFFFFF"/>
          <w:lang w:val="en-US" w:eastAsia="zh-CN" w:bidi="ar-SA"/>
        </w:rPr>
        <w:t>遴选对象：</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面向全国高校遴选1000支大学生井冈山精神志愿宣讲团队，每支团队招募10名志愿者。原则上每所高校不超过2支入选团队。</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黑体" w:hAnsi="黑体" w:eastAsia="黑体" w:cs="黑体"/>
          <w:b w:val="0"/>
          <w:bCs w:val="0"/>
          <w:i w:val="0"/>
          <w:iCs w:val="0"/>
          <w:caps w:val="0"/>
          <w:color w:val="auto"/>
          <w:spacing w:val="7"/>
          <w:kern w:val="0"/>
          <w:sz w:val="32"/>
          <w:szCs w:val="32"/>
          <w:shd w:val="clear" w:fill="FFFFFF"/>
          <w:lang w:val="en-US" w:eastAsia="zh-CN" w:bidi="ar-SA"/>
        </w:rPr>
      </w:pPr>
      <w:r>
        <w:rPr>
          <w:rFonts w:hint="eastAsia" w:ascii="黑体" w:hAnsi="黑体" w:eastAsia="黑体" w:cs="黑体"/>
          <w:b w:val="0"/>
          <w:bCs w:val="0"/>
          <w:i w:val="0"/>
          <w:iCs w:val="0"/>
          <w:caps w:val="0"/>
          <w:color w:val="auto"/>
          <w:spacing w:val="7"/>
          <w:kern w:val="0"/>
          <w:sz w:val="32"/>
          <w:szCs w:val="32"/>
          <w:shd w:val="clear" w:fill="FFFFFF"/>
          <w:lang w:val="en-US" w:eastAsia="zh-CN" w:bidi="ar-SA"/>
        </w:rPr>
        <w:t>服务时间：</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2024年4月—6月集中开展</w:t>
      </w:r>
      <w:r>
        <w:rPr>
          <w:rFonts w:hint="default" w:ascii="方正仿宋_GB2312" w:hAnsi="方正仿宋_GB2312" w:eastAsia="方正仿宋_GB2312" w:cs="方正仿宋_GB2312"/>
          <w:kern w:val="2"/>
          <w:sz w:val="32"/>
          <w:szCs w:val="32"/>
          <w:lang w:val="en-US" w:eastAsia="zh-CN" w:bidi="ar-SA"/>
        </w:rPr>
        <w:t>，后续将常态化开展志愿宣讲。主办单位为团队提供宣讲资料、特色课程等方面的必要支持。</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黑体" w:hAnsi="黑体" w:eastAsia="黑体" w:cs="黑体"/>
          <w:b w:val="0"/>
          <w:bCs w:val="0"/>
          <w:i w:val="0"/>
          <w:iCs w:val="0"/>
          <w:caps w:val="0"/>
          <w:color w:val="auto"/>
          <w:spacing w:val="7"/>
          <w:kern w:val="0"/>
          <w:sz w:val="32"/>
          <w:szCs w:val="32"/>
          <w:shd w:val="clear" w:fill="FFFFFF"/>
          <w:lang w:val="en-US" w:eastAsia="zh-CN" w:bidi="ar-SA"/>
        </w:rPr>
      </w:pPr>
      <w:r>
        <w:rPr>
          <w:rFonts w:hint="eastAsia" w:ascii="黑体" w:hAnsi="黑体" w:eastAsia="黑体" w:cs="黑体"/>
          <w:b w:val="0"/>
          <w:bCs w:val="0"/>
          <w:i w:val="0"/>
          <w:iCs w:val="0"/>
          <w:caps w:val="0"/>
          <w:color w:val="auto"/>
          <w:spacing w:val="7"/>
          <w:kern w:val="0"/>
          <w:sz w:val="32"/>
          <w:szCs w:val="32"/>
          <w:shd w:val="clear" w:fill="FFFFFF"/>
          <w:lang w:val="en-US" w:eastAsia="zh-CN" w:bidi="ar-SA"/>
        </w:rPr>
        <w:t>宣讲内容和要求：</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1.开展一组主题宣讲。</w:t>
      </w:r>
      <w:r>
        <w:rPr>
          <w:rFonts w:hint="default" w:ascii="方正仿宋_GB2312" w:hAnsi="方正仿宋_GB2312" w:eastAsia="方正仿宋_GB2312" w:cs="方正仿宋_GB2312"/>
          <w:kern w:val="2"/>
          <w:sz w:val="32"/>
          <w:szCs w:val="32"/>
          <w:lang w:val="en-US" w:eastAsia="zh-CN" w:bidi="ar-SA"/>
        </w:rPr>
        <w:t>以井冈山精神和井冈山故事为主要内容，采用公开演讲、主题团日、知识竞答、艺术表演、社团活动等多种形式开展。每支团队宣讲不少于10场，每场时间不少于1小时。</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t>2.录制一个宣讲视频。每支团队录制一个展现宣讲风采、体现宣讲成果的宣讲视频（5分钟以内，大小不超过200M）。</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t>3.提交一份总结材料。每场活动结束后，填写活动基本信息并上传1张活动照片。全部活动结束后，提交一份1500字左右的工作总结。</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黑体" w:hAnsi="黑体" w:eastAsia="黑体" w:cs="黑体"/>
          <w:b w:val="0"/>
          <w:bCs w:val="0"/>
          <w:i w:val="0"/>
          <w:iCs w:val="0"/>
          <w:caps w:val="0"/>
          <w:color w:val="auto"/>
          <w:spacing w:val="7"/>
          <w:kern w:val="0"/>
          <w:sz w:val="32"/>
          <w:szCs w:val="32"/>
          <w:shd w:val="clear" w:fill="FFFFFF"/>
          <w:lang w:val="en-US" w:eastAsia="zh-CN" w:bidi="ar-SA"/>
        </w:rPr>
      </w:pPr>
      <w:r>
        <w:rPr>
          <w:rFonts w:hint="eastAsia" w:ascii="黑体" w:hAnsi="黑体" w:eastAsia="黑体" w:cs="黑体"/>
          <w:b w:val="0"/>
          <w:bCs w:val="0"/>
          <w:i w:val="0"/>
          <w:iCs w:val="0"/>
          <w:caps w:val="0"/>
          <w:color w:val="auto"/>
          <w:spacing w:val="7"/>
          <w:kern w:val="0"/>
          <w:sz w:val="32"/>
          <w:szCs w:val="32"/>
          <w:shd w:val="clear" w:fill="FFFFFF"/>
          <w:lang w:val="en-US" w:eastAsia="zh-CN" w:bidi="ar-SA"/>
        </w:rPr>
        <w:t>支持保障：</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1.</w:t>
      </w:r>
      <w:r>
        <w:rPr>
          <w:rFonts w:hint="default" w:ascii="方正仿宋_GB2312" w:hAnsi="方正仿宋_GB2312" w:eastAsia="方正仿宋_GB2312" w:cs="方正仿宋_GB2312"/>
          <w:kern w:val="2"/>
          <w:sz w:val="32"/>
          <w:szCs w:val="32"/>
          <w:lang w:val="en-US" w:eastAsia="zh-CN" w:bidi="ar-SA"/>
        </w:rPr>
        <w:t>支持每支团队1个志愿服务工具包，主要包括宣讲参考材料（文稿、PPT、音视频）等。</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2.</w:t>
      </w:r>
      <w:r>
        <w:rPr>
          <w:rFonts w:hint="default" w:ascii="方正仿宋_GB2312" w:hAnsi="方正仿宋_GB2312" w:eastAsia="方正仿宋_GB2312" w:cs="方正仿宋_GB2312"/>
          <w:kern w:val="2"/>
          <w:sz w:val="32"/>
          <w:szCs w:val="32"/>
          <w:lang w:val="en-US" w:eastAsia="zh-CN" w:bidi="ar-SA"/>
        </w:rPr>
        <w:t>主办方联合中国平安人寿保险股份有限公司为每名志愿者赠送一份保额不低于60万的专项保险。</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both"/>
        <w:textAlignment w:val="auto"/>
        <w:rPr>
          <w:rFonts w:hint="eastAsia" w:ascii="黑体" w:hAnsi="黑体" w:eastAsia="黑体" w:cs="黑体"/>
          <w:b w:val="0"/>
          <w:bCs w:val="0"/>
          <w:i w:val="0"/>
          <w:iCs w:val="0"/>
          <w:caps w:val="0"/>
          <w:color w:val="auto"/>
          <w:spacing w:val="7"/>
          <w:kern w:val="0"/>
          <w:sz w:val="32"/>
          <w:szCs w:val="32"/>
          <w:shd w:val="clear" w:fill="FFFFFF"/>
          <w:lang w:val="en-US" w:eastAsia="zh-CN" w:bidi="ar-SA"/>
        </w:rPr>
      </w:pPr>
      <w:r>
        <w:rPr>
          <w:rFonts w:hint="eastAsia" w:ascii="黑体" w:hAnsi="黑体" w:eastAsia="黑体" w:cs="黑体"/>
          <w:b w:val="0"/>
          <w:bCs w:val="0"/>
          <w:i w:val="0"/>
          <w:iCs w:val="0"/>
          <w:caps w:val="0"/>
          <w:color w:val="auto"/>
          <w:spacing w:val="7"/>
          <w:kern w:val="0"/>
          <w:sz w:val="32"/>
          <w:szCs w:val="32"/>
          <w:shd w:val="clear" w:fill="FFFFFF"/>
          <w:lang w:val="en-US" w:eastAsia="zh-CN" w:bidi="ar-SA"/>
        </w:rPr>
        <w:t>工作安排：</w:t>
      </w:r>
    </w:p>
    <w:p>
      <w:pPr>
        <w:pStyle w:val="7"/>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1.</w:t>
      </w:r>
      <w:r>
        <w:rPr>
          <w:rFonts w:hint="default" w:ascii="方正仿宋_GB2312" w:hAnsi="方正仿宋_GB2312" w:eastAsia="方正仿宋_GB2312" w:cs="方正仿宋_GB2312"/>
          <w:kern w:val="2"/>
          <w:sz w:val="32"/>
          <w:szCs w:val="32"/>
          <w:lang w:val="en-US" w:eastAsia="zh-CN" w:bidi="ar-SA"/>
        </w:rPr>
        <w:t>组建团队。2024年3月20日23：59前，完成志愿宣讲团队组建，填写申报表（见附件）。申报团队负责人需登录“到梦空间”APP，在首页【志愿&amp;实践】入口内点击【井冈山精神志愿宣讲】进行报名，填写报名信息并上传申报表。所有成员确认报名信息后方可完成报名。</w:t>
      </w:r>
    </w:p>
    <w:p>
      <w:pPr>
        <w:pStyle w:val="7"/>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t>2.公布名单。2024年3月底前后，通过“中国青年志愿者”微信公众号等新媒体平台公布入选团队名单。组织入选团队开展线上培训。期间，团队负责人接收工具包，团队成员认真准备宣讲内容，熟练掌握井冈山精神、井冈山故事和井冈山风土人情等知识。开始服务前，入选团队的每名志愿者通过微信工作群申领由主办方提供的专项保险。</w:t>
      </w:r>
    </w:p>
    <w:p>
      <w:pPr>
        <w:pStyle w:val="7"/>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default"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t>3.开展服务。2024年4月—6月，采取线上和线下相结合的方式，面向学校师生或周边社区居民、企事业单位员工等开展宣讲活动。每次宣讲结束后，团队负责人需通过系统填写活动基本信息并上传1张活动照片。宣讲团队要精心组织宣讲，服从所在高校和服务地相关单位管理。服务过程要加强团队管理，确保安全第一。</w:t>
      </w:r>
    </w:p>
    <w:p>
      <w:pPr>
        <w:pStyle w:val="7"/>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方正仿宋_GB2312" w:hAnsi="方正仿宋_GB2312" w:eastAsia="方正仿宋_GB2312" w:cs="方正仿宋_GB2312"/>
          <w:kern w:val="2"/>
          <w:sz w:val="32"/>
          <w:szCs w:val="32"/>
          <w:lang w:val="en-US" w:eastAsia="zh-CN" w:bidi="ar-SA"/>
        </w:rPr>
      </w:pPr>
      <w:r>
        <w:rPr>
          <w:rFonts w:hint="default" w:ascii="方正仿宋_GB2312" w:hAnsi="方正仿宋_GB2312" w:eastAsia="方正仿宋_GB2312" w:cs="方正仿宋_GB2312"/>
          <w:kern w:val="2"/>
          <w:sz w:val="32"/>
          <w:szCs w:val="32"/>
          <w:lang w:val="en-US" w:eastAsia="zh-CN" w:bidi="ar-SA"/>
        </w:rPr>
        <w:t>4.总结考核。2024年6月底前后，开展总结考核。宣讲结束后，团队负责人需点击系统【项目总结】上传资料，包括一份1500字左右的工作总结和一个宣讲视频。考核合格后，发放志愿服务证书。嘉许100支优秀宣讲团队，邀请优秀团队代表暑期到全国青少年井冈山革命传统教育基地开展为期一周的社会实践活动。对其中10支团队实行全额补贴，其余团队实行差额补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活动管理办公室设在全国学校共青团研究中心志愿服务研究所。如有相关问题，请通过以下方式与我们联系：</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报名咨询QQ群：582043828</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方正仿宋_GB2312" w:hAnsi="方正仿宋_GB2312" w:eastAsia="方正仿宋_GB2312" w:cs="方正仿宋_GB2312"/>
          <w:kern w:val="2"/>
          <w:sz w:val="32"/>
          <w:szCs w:val="32"/>
          <w:lang w:val="en-US" w:eastAsia="zh-CN" w:bidi="ar-SA"/>
        </w:rPr>
      </w:pPr>
      <w:r>
        <w:rPr>
          <w:rFonts w:hint="eastAsia" w:ascii="方正仿宋_GB2312" w:hAnsi="方正仿宋_GB2312" w:eastAsia="方正仿宋_GB2312" w:cs="方正仿宋_GB2312"/>
          <w:kern w:val="2"/>
          <w:sz w:val="32"/>
          <w:szCs w:val="32"/>
          <w:lang w:val="en-US" w:eastAsia="zh-CN" w:bidi="ar-SA"/>
        </w:rPr>
        <w:t>杨老师：010—62666728</w:t>
      </w:r>
    </w:p>
    <w:p>
      <w:pPr>
        <w:adjustRightInd w:val="0"/>
        <w:snapToGrid w:val="0"/>
        <w:spacing w:line="560" w:lineRule="exact"/>
        <w:jc w:val="both"/>
        <w:rPr>
          <w:rFonts w:hint="eastAsia" w:ascii="方正黑体简体" w:hAnsi="Times New Roman" w:eastAsia="方正黑体简体" w:cs="Times New Roman"/>
          <w:sz w:val="28"/>
          <w:szCs w:val="28"/>
        </w:rPr>
      </w:pPr>
    </w:p>
    <w:p>
      <w:pPr>
        <w:keepNext w:val="0"/>
        <w:keepLines w:val="0"/>
        <w:pageBreakBefore w:val="0"/>
        <w:widowControl w:val="0"/>
        <w:kinsoku/>
        <w:wordWrap/>
        <w:overflowPunct/>
        <w:topLinePunct w:val="0"/>
        <w:autoSpaceDE/>
        <w:autoSpaceDN/>
        <w:bidi w:val="0"/>
        <w:adjustRightInd w:val="0"/>
        <w:snapToGrid w:val="0"/>
        <w:spacing w:line="560" w:lineRule="exact"/>
        <w:ind w:left="4200" w:leftChars="0" w:firstLine="0" w:firstLineChars="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团中央青年志愿者行动指导中心</w:t>
      </w:r>
    </w:p>
    <w:p>
      <w:pPr>
        <w:keepNext w:val="0"/>
        <w:keepLines w:val="0"/>
        <w:pageBreakBefore w:val="0"/>
        <w:widowControl w:val="0"/>
        <w:kinsoku/>
        <w:wordWrap/>
        <w:overflowPunct/>
        <w:topLinePunct w:val="0"/>
        <w:autoSpaceDE/>
        <w:autoSpaceDN/>
        <w:bidi w:val="0"/>
        <w:adjustRightInd w:val="0"/>
        <w:snapToGrid w:val="0"/>
        <w:spacing w:line="560" w:lineRule="exact"/>
        <w:ind w:left="198" w:leftChars="0" w:firstLine="2090" w:firstLineChars="0"/>
        <w:jc w:val="right"/>
        <w:textAlignment w:val="auto"/>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sz w:val="32"/>
          <w:szCs w:val="32"/>
        </w:rPr>
        <w:t>全国青少年井冈山革命传统教育基地管理中心</w:t>
      </w:r>
    </w:p>
    <w:p>
      <w:pPr>
        <w:keepNext w:val="0"/>
        <w:keepLines w:val="0"/>
        <w:pageBreakBefore w:val="0"/>
        <w:widowControl w:val="0"/>
        <w:kinsoku/>
        <w:wordWrap/>
        <w:overflowPunct/>
        <w:topLinePunct w:val="0"/>
        <w:autoSpaceDE/>
        <w:autoSpaceDN/>
        <w:bidi w:val="0"/>
        <w:adjustRightInd w:val="0"/>
        <w:snapToGrid w:val="0"/>
        <w:spacing w:line="560" w:lineRule="exact"/>
        <w:ind w:left="5880" w:leftChars="0" w:firstLine="420" w:firstLineChars="0"/>
        <w:jc w:val="right"/>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rPr>
        <w:t>2024年2月29日</w:t>
      </w:r>
    </w:p>
    <w:p>
      <w:pPr>
        <w:adjustRightInd w:val="0"/>
        <w:snapToGrid w:val="0"/>
        <w:spacing w:line="560" w:lineRule="exact"/>
        <w:jc w:val="left"/>
        <w:rPr>
          <w:rFonts w:hint="eastAsia" w:ascii="方正黑体简体" w:hAnsi="Times New Roman" w:eastAsia="方正黑体简体" w:cs="Times New Roman"/>
          <w:sz w:val="28"/>
          <w:szCs w:val="28"/>
        </w:rPr>
      </w:pPr>
    </w:p>
    <w:p>
      <w:pPr>
        <w:rPr>
          <w:rFonts w:hint="eastAsia"/>
        </w:rPr>
      </w:pPr>
      <w:r>
        <w:rPr>
          <w:rFonts w:hint="eastAsia" w:ascii="方正黑体简体" w:hAnsi="Times New Roman" w:eastAsia="方正黑体简体" w:cs="Times New Roman"/>
          <w:sz w:val="28"/>
          <w:szCs w:val="28"/>
        </w:rPr>
        <w:br w:type="page"/>
      </w:r>
    </w:p>
    <w:p>
      <w:pPr>
        <w:adjustRightInd w:val="0"/>
        <w:snapToGrid w:val="0"/>
        <w:spacing w:line="560" w:lineRule="exact"/>
        <w:ind w:firstLine="640" w:firstLineChars="200"/>
        <w:jc w:val="left"/>
        <w:rPr>
          <w:rFonts w:ascii="Times New Roman" w:hAnsi="Times New Roman" w:eastAsia="黑体" w:cs="Times New Roman"/>
          <w:sz w:val="32"/>
          <w:szCs w:val="32"/>
        </w:rPr>
      </w:pPr>
      <w:r>
        <w:rPr>
          <w:rFonts w:hint="default" w:ascii="Times New Roman" w:hAnsi="Times New Roman" w:eastAsia="黑体" w:cs="Times New Roman"/>
          <w:sz w:val="32"/>
          <w:szCs w:val="32"/>
        </w:rPr>
        <w:t>2024年全国大学生井冈山精神志愿宣讲团申报表</w:t>
      </w:r>
    </w:p>
    <w:tbl>
      <w:tblPr>
        <w:tblStyle w:val="8"/>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8"/>
        <w:gridCol w:w="2505"/>
        <w:gridCol w:w="2268"/>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 w:val="24"/>
              </w:rPr>
            </w:pPr>
            <w:r>
              <w:rPr>
                <w:rFonts w:hint="default" w:ascii="Times New Roman" w:hAnsi="Times New Roman" w:eastAsia="方正仿宋简体"/>
                <w:color w:val="000000"/>
                <w:sz w:val="24"/>
              </w:rPr>
              <w:t>团队所在省（区、市）</w:t>
            </w:r>
          </w:p>
        </w:tc>
        <w:tc>
          <w:tcPr>
            <w:tcW w:w="25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 w:val="24"/>
              </w:rPr>
            </w:pPr>
            <w:r>
              <w:rPr>
                <w:rFonts w:hint="default" w:ascii="Times New Roman" w:hAnsi="Times New Roman" w:eastAsia="方正仿宋简体"/>
                <w:color w:val="000000"/>
                <w:sz w:val="24"/>
              </w:rPr>
              <w:t>团队所在学校</w:t>
            </w:r>
          </w:p>
        </w:tc>
        <w:tc>
          <w:tcPr>
            <w:tcW w:w="2379"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 w:val="24"/>
              </w:rPr>
            </w:pPr>
            <w:r>
              <w:rPr>
                <w:rFonts w:hint="default" w:ascii="Times New Roman" w:hAnsi="Times New Roman" w:eastAsia="方正仿宋简体"/>
                <w:color w:val="000000"/>
                <w:sz w:val="24"/>
              </w:rPr>
              <w:t>志愿服务团队名称</w:t>
            </w:r>
          </w:p>
        </w:tc>
        <w:tc>
          <w:tcPr>
            <w:tcW w:w="25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Cs w:val="30"/>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Cs w:val="30"/>
              </w:rPr>
            </w:pPr>
            <w:r>
              <w:rPr>
                <w:rFonts w:hint="default" w:ascii="Times New Roman" w:hAnsi="Times New Roman" w:eastAsia="方正仿宋简体"/>
                <w:color w:val="000000"/>
                <w:sz w:val="24"/>
              </w:rPr>
              <w:t>志愿者人数</w:t>
            </w:r>
          </w:p>
        </w:tc>
        <w:tc>
          <w:tcPr>
            <w:tcW w:w="2379"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 w:val="24"/>
              </w:rPr>
            </w:pPr>
            <w:r>
              <w:rPr>
                <w:rFonts w:hint="default" w:ascii="Times New Roman" w:hAnsi="Times New Roman" w:eastAsia="方正仿宋简体"/>
                <w:color w:val="000000"/>
                <w:sz w:val="24"/>
              </w:rPr>
              <w:t>志愿者中党员人数</w:t>
            </w:r>
          </w:p>
        </w:tc>
        <w:tc>
          <w:tcPr>
            <w:tcW w:w="2505"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Cs w:val="30"/>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 w:val="24"/>
              </w:rPr>
            </w:pPr>
            <w:r>
              <w:rPr>
                <w:rFonts w:hint="default" w:ascii="Times New Roman" w:hAnsi="Times New Roman" w:eastAsia="方正仿宋简体"/>
                <w:color w:val="000000"/>
                <w:sz w:val="24"/>
              </w:rPr>
              <w:t>团员人数</w:t>
            </w:r>
          </w:p>
        </w:tc>
        <w:tc>
          <w:tcPr>
            <w:tcW w:w="2379"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 w:val="24"/>
              </w:rPr>
            </w:pPr>
            <w:r>
              <w:rPr>
                <w:rFonts w:hint="default" w:ascii="Times New Roman" w:hAnsi="Times New Roman" w:eastAsia="方正仿宋简体"/>
                <w:color w:val="000000"/>
                <w:sz w:val="24"/>
              </w:rPr>
              <w:t>团队负责人姓名</w:t>
            </w:r>
          </w:p>
        </w:tc>
        <w:tc>
          <w:tcPr>
            <w:tcW w:w="2505" w:type="dxa"/>
            <w:tcBorders>
              <w:top w:val="single" w:color="auto" w:sz="4" w:space="0"/>
              <w:left w:val="single" w:color="auto" w:sz="4" w:space="0"/>
              <w:bottom w:val="single" w:color="auto" w:sz="4" w:space="0"/>
              <w:right w:val="single" w:color="auto" w:sz="4" w:space="0"/>
            </w:tcBorders>
            <w:vAlign w:val="center"/>
          </w:tcPr>
          <w:p>
            <w:pPr>
              <w:spacing w:line="560" w:lineRule="exact"/>
              <w:ind w:firstLine="720" w:firstLineChars="300"/>
              <w:rPr>
                <w:rFonts w:ascii="Times New Roman" w:hAnsi="Times New Roman" w:eastAsia="方正仿宋简体"/>
                <w:color w:val="000000"/>
                <w:sz w:val="24"/>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 w:val="24"/>
              </w:rPr>
            </w:pPr>
            <w:r>
              <w:rPr>
                <w:rFonts w:hint="default" w:ascii="Times New Roman" w:hAnsi="Times New Roman" w:eastAsia="方正仿宋简体"/>
                <w:color w:val="000000"/>
                <w:sz w:val="24"/>
              </w:rPr>
              <w:t>联系方式</w:t>
            </w:r>
          </w:p>
        </w:tc>
        <w:tc>
          <w:tcPr>
            <w:tcW w:w="2379"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25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 w:val="24"/>
              </w:rPr>
            </w:pPr>
            <w:r>
              <w:rPr>
                <w:rFonts w:hint="default" w:ascii="Times New Roman" w:hAnsi="Times New Roman" w:eastAsia="方正仿宋简体"/>
                <w:color w:val="000000"/>
                <w:sz w:val="24"/>
              </w:rPr>
              <w:t>工具包接收地址</w:t>
            </w:r>
          </w:p>
        </w:tc>
        <w:tc>
          <w:tcPr>
            <w:tcW w:w="7152" w:type="dxa"/>
            <w:gridSpan w:val="3"/>
            <w:tcBorders>
              <w:top w:val="single" w:color="auto" w:sz="4" w:space="0"/>
              <w:left w:val="single" w:color="auto" w:sz="4" w:space="0"/>
              <w:bottom w:val="single" w:color="auto" w:sz="4" w:space="0"/>
              <w:right w:val="single" w:color="auto" w:sz="4" w:space="0"/>
            </w:tcBorders>
            <w:vAlign w:val="center"/>
          </w:tcPr>
          <w:p>
            <w:pPr>
              <w:spacing w:line="560" w:lineRule="exact"/>
              <w:rPr>
                <w:rFonts w:ascii="Times New Roman" w:hAnsi="Times New Roman" w:eastAsia="方正仿宋简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25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 w:val="24"/>
              </w:rPr>
            </w:pPr>
            <w:r>
              <w:rPr>
                <w:rFonts w:hint="default" w:ascii="Times New Roman" w:hAnsi="Times New Roman" w:eastAsia="方正仿宋简体"/>
                <w:color w:val="000000"/>
                <w:sz w:val="24"/>
              </w:rPr>
              <w:t>团队介绍</w:t>
            </w:r>
            <w:r>
              <w:rPr>
                <w:rFonts w:ascii="Times New Roman" w:hAnsi="Times New Roman" w:eastAsia="方正仿宋简体"/>
                <w:color w:val="000000"/>
                <w:sz w:val="24"/>
              </w:rPr>
              <w:t xml:space="preserve">        </w:t>
            </w:r>
            <w:r>
              <w:rPr>
                <w:rFonts w:hint="default" w:ascii="Times New Roman" w:hAnsi="Times New Roman" w:eastAsia="方正仿宋简体"/>
                <w:color w:val="000000"/>
                <w:sz w:val="24"/>
              </w:rPr>
              <w:t>（</w:t>
            </w:r>
            <w:r>
              <w:rPr>
                <w:rFonts w:ascii="Times New Roman" w:hAnsi="Times New Roman" w:eastAsia="方正仿宋简体"/>
                <w:color w:val="000000"/>
                <w:sz w:val="24"/>
              </w:rPr>
              <w:t>100</w:t>
            </w:r>
            <w:r>
              <w:rPr>
                <w:rFonts w:hint="default" w:ascii="Times New Roman" w:hAnsi="Times New Roman" w:eastAsia="方正仿宋简体"/>
                <w:color w:val="000000"/>
                <w:sz w:val="24"/>
              </w:rPr>
              <w:t>字左右）</w:t>
            </w:r>
          </w:p>
        </w:tc>
        <w:tc>
          <w:tcPr>
            <w:tcW w:w="7152" w:type="dxa"/>
            <w:gridSpan w:val="3"/>
            <w:tcBorders>
              <w:top w:val="single" w:color="auto" w:sz="4" w:space="0"/>
              <w:left w:val="single" w:color="auto" w:sz="4" w:space="0"/>
              <w:bottom w:val="single" w:color="auto" w:sz="4" w:space="0"/>
              <w:right w:val="single" w:color="auto" w:sz="4" w:space="0"/>
            </w:tcBorders>
            <w:vAlign w:val="center"/>
          </w:tcPr>
          <w:p>
            <w:pPr>
              <w:pStyle w:val="2"/>
              <w:spacing w:line="560" w:lineRule="exact"/>
              <w:rPr>
                <w:rFonts w:ascii="Times New Roman" w:hAnsi="Times New Roman"/>
              </w:rPr>
            </w:pPr>
          </w:p>
          <w:p>
            <w:pPr>
              <w:spacing w:line="56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2598" w:type="dxa"/>
            <w:tcBorders>
              <w:top w:val="single" w:color="auto" w:sz="4" w:space="0"/>
              <w:left w:val="single" w:color="auto" w:sz="4" w:space="0"/>
              <w:bottom w:val="single" w:color="auto" w:sz="4" w:space="0"/>
              <w:right w:val="single" w:color="auto" w:sz="4" w:space="0"/>
            </w:tcBorders>
            <w:vAlign w:val="center"/>
          </w:tcPr>
          <w:p>
            <w:pPr>
              <w:spacing w:line="560" w:lineRule="exact"/>
              <w:ind w:firstLine="0" w:firstLineChars="0"/>
              <w:jc w:val="center"/>
              <w:rPr>
                <w:rFonts w:ascii="Times New Roman" w:hAnsi="Times New Roman" w:eastAsia="方正仿宋简体"/>
                <w:color w:val="000000"/>
                <w:sz w:val="24"/>
              </w:rPr>
            </w:pPr>
            <w:r>
              <w:rPr>
                <w:rFonts w:hint="default" w:ascii="Times New Roman" w:hAnsi="Times New Roman" w:eastAsia="方正仿宋简体"/>
                <w:color w:val="000000"/>
                <w:sz w:val="24"/>
              </w:rPr>
              <w:t>服务计划</w:t>
            </w:r>
          </w:p>
          <w:p>
            <w:pPr>
              <w:spacing w:line="560" w:lineRule="exact"/>
              <w:jc w:val="center"/>
              <w:rPr>
                <w:rFonts w:ascii="Times New Roman" w:hAnsi="Times New Roman" w:eastAsia="方正仿宋简体"/>
                <w:color w:val="000000"/>
                <w:sz w:val="24"/>
              </w:rPr>
            </w:pPr>
            <w:r>
              <w:rPr>
                <w:rFonts w:hint="default" w:ascii="Times New Roman" w:hAnsi="Times New Roman" w:eastAsia="方正仿宋简体"/>
                <w:color w:val="000000"/>
                <w:sz w:val="24"/>
              </w:rPr>
              <w:t>（</w:t>
            </w:r>
            <w:r>
              <w:rPr>
                <w:rFonts w:ascii="Times New Roman" w:hAnsi="Times New Roman" w:eastAsia="方正仿宋简体"/>
                <w:color w:val="000000"/>
                <w:sz w:val="24"/>
              </w:rPr>
              <w:t>300</w:t>
            </w:r>
            <w:r>
              <w:rPr>
                <w:rFonts w:hint="default" w:ascii="Times New Roman" w:hAnsi="Times New Roman" w:eastAsia="方正仿宋简体"/>
                <w:color w:val="000000"/>
                <w:sz w:val="24"/>
              </w:rPr>
              <w:t>字左右）</w:t>
            </w:r>
          </w:p>
        </w:tc>
        <w:tc>
          <w:tcPr>
            <w:tcW w:w="7152" w:type="dxa"/>
            <w:gridSpan w:val="3"/>
            <w:tcBorders>
              <w:top w:val="single" w:color="auto" w:sz="4" w:space="0"/>
              <w:left w:val="single" w:color="auto" w:sz="4" w:space="0"/>
              <w:bottom w:val="single" w:color="auto" w:sz="4" w:space="0"/>
              <w:right w:val="single" w:color="auto" w:sz="4" w:space="0"/>
            </w:tcBorders>
          </w:tcPr>
          <w:p>
            <w:pPr>
              <w:spacing w:line="56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2598" w:type="dxa"/>
            <w:tcBorders>
              <w:top w:val="single" w:color="auto" w:sz="4" w:space="0"/>
              <w:left w:val="single" w:color="auto" w:sz="4" w:space="0"/>
              <w:bottom w:val="single" w:color="auto" w:sz="4" w:space="0"/>
              <w:right w:val="single" w:color="auto" w:sz="4" w:space="0"/>
            </w:tcBorders>
          </w:tcPr>
          <w:p>
            <w:pPr>
              <w:spacing w:line="560" w:lineRule="exact"/>
              <w:rPr>
                <w:rFonts w:ascii="Times New Roman" w:hAnsi="Times New Roman" w:eastAsia="方正仿宋简体"/>
                <w:color w:val="000000"/>
                <w:sz w:val="24"/>
              </w:rPr>
            </w:pPr>
          </w:p>
          <w:p>
            <w:pPr>
              <w:spacing w:line="560" w:lineRule="exact"/>
              <w:jc w:val="center"/>
              <w:rPr>
                <w:rFonts w:ascii="Times New Roman" w:hAnsi="Times New Roman" w:eastAsia="方正仿宋简体"/>
                <w:color w:val="000000"/>
                <w:sz w:val="24"/>
              </w:rPr>
            </w:pPr>
            <w:r>
              <w:rPr>
                <w:rFonts w:hint="default" w:ascii="Times New Roman" w:hAnsi="Times New Roman" w:eastAsia="方正仿宋简体"/>
                <w:color w:val="000000"/>
                <w:sz w:val="24"/>
              </w:rPr>
              <w:t>服务</w:t>
            </w:r>
          </w:p>
          <w:p>
            <w:pPr>
              <w:spacing w:line="560" w:lineRule="exact"/>
              <w:jc w:val="center"/>
              <w:rPr>
                <w:rFonts w:ascii="Times New Roman" w:hAnsi="Times New Roman" w:eastAsia="方正仿宋简体"/>
                <w:color w:val="000000"/>
                <w:sz w:val="24"/>
              </w:rPr>
            </w:pPr>
            <w:r>
              <w:rPr>
                <w:rFonts w:hint="default" w:ascii="Times New Roman" w:hAnsi="Times New Roman" w:eastAsia="方正仿宋简体"/>
                <w:color w:val="000000"/>
                <w:sz w:val="24"/>
              </w:rPr>
              <w:t>承诺</w:t>
            </w:r>
          </w:p>
        </w:tc>
        <w:tc>
          <w:tcPr>
            <w:tcW w:w="7152" w:type="dxa"/>
            <w:gridSpan w:val="3"/>
            <w:tcBorders>
              <w:top w:val="single" w:color="auto" w:sz="4" w:space="0"/>
              <w:left w:val="single" w:color="auto" w:sz="4" w:space="0"/>
              <w:bottom w:val="single" w:color="auto" w:sz="4" w:space="0"/>
              <w:right w:val="single" w:color="auto" w:sz="4" w:space="0"/>
            </w:tcBorders>
          </w:tcPr>
          <w:p>
            <w:pPr>
              <w:spacing w:line="560" w:lineRule="exact"/>
              <w:ind w:firstLine="480" w:firstLineChars="200"/>
              <w:jc w:val="left"/>
              <w:rPr>
                <w:rFonts w:ascii="Times New Roman" w:hAnsi="Times New Roman" w:eastAsia="方正仿宋简体"/>
                <w:color w:val="000000"/>
                <w:sz w:val="24"/>
              </w:rPr>
            </w:pPr>
            <w:r>
              <w:rPr>
                <w:rFonts w:hint="default" w:ascii="Times New Roman" w:hAnsi="Times New Roman" w:eastAsia="方正仿宋简体"/>
                <w:color w:val="000000"/>
                <w:sz w:val="24"/>
              </w:rPr>
              <w:t>我团队承诺，能认真参加网络培训和精心准备宣讲内容，按照 要求完成志愿宣讲服务并上交工作总结；加强自我管理，确保安全第一。</w:t>
            </w:r>
          </w:p>
          <w:p>
            <w:pPr>
              <w:spacing w:line="560" w:lineRule="exact"/>
              <w:jc w:val="left"/>
              <w:rPr>
                <w:rFonts w:ascii="Times New Roman" w:hAnsi="Times New Roman"/>
              </w:rPr>
            </w:pPr>
            <w:r>
              <w:rPr>
                <w:rFonts w:hint="default" w:ascii="Times New Roman" w:hAnsi="Times New Roman" w:eastAsia="方正仿宋简体"/>
                <w:color w:val="000000"/>
                <w:sz w:val="24"/>
              </w:rPr>
              <w:t xml:space="preserve">                  团队负责人（签字）：</w:t>
            </w:r>
            <w:r>
              <w:rPr>
                <w:rFonts w:hint="default" w:ascii="Times New Roman" w:hAnsi="Times New Roman" w:eastAsia="方正仿宋简体"/>
                <w:color w:val="000000"/>
                <w:sz w:val="24"/>
                <w:u w:val="single"/>
              </w:rPr>
              <w:t xml:space="preserve">         </w:t>
            </w:r>
            <w:r>
              <w:rPr>
                <w:rFonts w:hint="default" w:ascii="Times New Roman" w:hAnsi="Times New Roman" w:eastAsia="方正仿宋简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jc w:val="center"/>
        </w:trPr>
        <w:tc>
          <w:tcPr>
            <w:tcW w:w="2598"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Times New Roman" w:hAnsi="Times New Roman" w:eastAsia="方正仿宋简体"/>
                <w:color w:val="000000"/>
                <w:sz w:val="24"/>
              </w:rPr>
            </w:pPr>
            <w:r>
              <w:rPr>
                <w:rFonts w:hint="default" w:ascii="Times New Roman" w:hAnsi="Times New Roman" w:eastAsia="方正仿宋简体"/>
                <w:color w:val="000000"/>
                <w:sz w:val="24"/>
              </w:rPr>
              <w:t>指导老师</w:t>
            </w:r>
          </w:p>
          <w:p>
            <w:pPr>
              <w:spacing w:line="560" w:lineRule="exact"/>
              <w:jc w:val="center"/>
              <w:rPr>
                <w:rFonts w:ascii="Times New Roman" w:hAnsi="Times New Roman" w:eastAsia="方正仿宋简体"/>
                <w:color w:val="000000"/>
                <w:sz w:val="24"/>
              </w:rPr>
            </w:pPr>
            <w:r>
              <w:rPr>
                <w:rFonts w:hint="default" w:ascii="Times New Roman" w:hAnsi="Times New Roman" w:eastAsia="方正仿宋简体"/>
                <w:color w:val="000000"/>
                <w:sz w:val="24"/>
              </w:rPr>
              <w:t>推荐意见</w:t>
            </w:r>
          </w:p>
        </w:tc>
        <w:tc>
          <w:tcPr>
            <w:tcW w:w="7152" w:type="dxa"/>
            <w:gridSpan w:val="3"/>
            <w:tcBorders>
              <w:top w:val="single" w:color="auto" w:sz="4" w:space="0"/>
              <w:left w:val="single" w:color="auto" w:sz="4" w:space="0"/>
              <w:bottom w:val="single" w:color="auto" w:sz="4" w:space="0"/>
              <w:right w:val="single" w:color="auto" w:sz="4" w:space="0"/>
            </w:tcBorders>
          </w:tcPr>
          <w:p>
            <w:pPr>
              <w:spacing w:line="560" w:lineRule="exact"/>
              <w:rPr>
                <w:rFonts w:ascii="Times New Roman" w:hAnsi="Times New Roman"/>
              </w:rPr>
            </w:pPr>
            <w:r>
              <w:rPr>
                <w:rFonts w:hint="default" w:ascii="Times New Roman" w:hAnsi="Times New Roman" w:eastAsia="方正仿宋简体"/>
                <w:color w:val="000000"/>
                <w:sz w:val="24"/>
              </w:rPr>
              <w:t>推荐意见：</w:t>
            </w:r>
          </w:p>
          <w:p>
            <w:pPr>
              <w:spacing w:line="560" w:lineRule="exact"/>
              <w:rPr>
                <w:rFonts w:ascii="Times New Roman" w:hAnsi="Times New Roman" w:eastAsia="方正仿宋简体"/>
                <w:color w:val="000000"/>
                <w:sz w:val="28"/>
                <w:szCs w:val="28"/>
              </w:rPr>
            </w:pPr>
          </w:p>
          <w:p>
            <w:pPr>
              <w:spacing w:line="560" w:lineRule="exact"/>
              <w:rPr>
                <w:rFonts w:ascii="Times New Roman" w:hAnsi="Times New Roman" w:eastAsia="方正仿宋简体"/>
                <w:color w:val="000000"/>
                <w:sz w:val="24"/>
              </w:rPr>
            </w:pPr>
          </w:p>
          <w:p>
            <w:pPr>
              <w:spacing w:line="560" w:lineRule="exact"/>
              <w:rPr>
                <w:rFonts w:ascii="Times New Roman" w:hAnsi="Times New Roman" w:eastAsia="方正仿宋简体"/>
                <w:color w:val="000000"/>
                <w:sz w:val="24"/>
              </w:rPr>
            </w:pPr>
            <w:r>
              <w:rPr>
                <w:rFonts w:hint="default" w:ascii="Times New Roman" w:hAnsi="Times New Roman" w:eastAsia="方正仿宋简体"/>
                <w:color w:val="000000"/>
                <w:sz w:val="24"/>
              </w:rPr>
              <w:t>指导老师姓名（签名）：</w:t>
            </w:r>
            <w:r>
              <w:rPr>
                <w:rFonts w:ascii="Times New Roman" w:hAnsi="Times New Roman" w:eastAsia="方正仿宋简体"/>
                <w:color w:val="000000"/>
                <w:sz w:val="24"/>
              </w:rPr>
              <w:t xml:space="preserve">         </w:t>
            </w:r>
            <w:r>
              <w:rPr>
                <w:rFonts w:hint="default" w:ascii="Times New Roman" w:hAnsi="Times New Roman" w:eastAsia="方正仿宋简体"/>
                <w:color w:val="000000"/>
                <w:sz w:val="24"/>
              </w:rPr>
              <w:t>联系电话：</w:t>
            </w:r>
          </w:p>
        </w:tc>
      </w:tr>
    </w:tbl>
    <w:p>
      <w:pPr>
        <w:spacing w:line="560" w:lineRule="exact"/>
        <w:rPr>
          <w:rFonts w:ascii="Times New Roman" w:hAnsi="Times New Roman" w:eastAsia="方正仿宋简体"/>
          <w:sz w:val="32"/>
          <w:szCs w:val="32"/>
        </w:rPr>
      </w:pPr>
    </w:p>
    <w:sectPr>
      <w:headerReference r:id="rId3" w:type="default"/>
      <w:footerReference r:id="rId4" w:type="default"/>
      <w:pgSz w:w="11906" w:h="16838"/>
      <w:pgMar w:top="2154" w:right="1474" w:bottom="1871"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1B36156-18A0-4ACF-94C3-D3EBDF45EC7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黑体简体">
    <w:panose1 w:val="02000000000000000000"/>
    <w:charset w:val="86"/>
    <w:family w:val="script"/>
    <w:pitch w:val="default"/>
    <w:sig w:usb0="A00002BF" w:usb1="184F6CFA" w:usb2="00000012" w:usb3="00000000" w:csb0="00040001" w:csb1="00000000"/>
    <w:embedRegular r:id="rId2" w:fontKey="{480E366B-9660-4478-9715-90932CC307C2}"/>
  </w:font>
  <w:font w:name="方正仿宋简体">
    <w:altName w:val="Arial Unicode MS"/>
    <w:panose1 w:val="02000000000000000000"/>
    <w:charset w:val="86"/>
    <w:family w:val="auto"/>
    <w:pitch w:val="default"/>
    <w:sig w:usb0="00000000" w:usb1="00000000" w:usb2="00000012" w:usb3="00000000" w:csb0="00040001" w:csb1="00000000"/>
    <w:embedRegular r:id="rId3" w:fontKey="{0B921027-84C4-4C04-B2F4-F890DE26F218}"/>
  </w:font>
  <w:font w:name="Arial Unicode MS">
    <w:panose1 w:val="020B0604020202020204"/>
    <w:charset w:val="86"/>
    <w:family w:val="auto"/>
    <w:pitch w:val="default"/>
    <w:sig w:usb0="FFFFFFFF" w:usb1="E9FFFFFF" w:usb2="0000003F" w:usb3="00000000" w:csb0="603F01FF" w:csb1="FFFF0000"/>
  </w:font>
  <w:font w:name="Microsoft YaHei UI">
    <w:panose1 w:val="020B0503020204020204"/>
    <w:charset w:val="86"/>
    <w:family w:val="auto"/>
    <w:pitch w:val="default"/>
    <w:sig w:usb0="80000287" w:usb1="2ACF3C50" w:usb2="00000016" w:usb3="00000000" w:csb0="0004001F" w:csb1="00000000"/>
    <w:embedRegular r:id="rId4" w:fontKey="{FCB155A5-3E23-4E10-BF91-49AFCD8920DB}"/>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HGXFX_CNKI">
    <w:panose1 w:val="02000500000000000000"/>
    <w:charset w:val="86"/>
    <w:family w:val="auto"/>
    <w:pitch w:val="default"/>
    <w:sig w:usb0="00000001" w:usb1="08010000" w:usb2="00000000" w:usb3="00000000" w:csb0="00040001" w:csb1="00000000"/>
  </w:font>
  <w:font w:name="HGYB_CNKI">
    <w:panose1 w:val="02000500000000000000"/>
    <w:charset w:val="86"/>
    <w:family w:val="auto"/>
    <w:pitch w:val="default"/>
    <w:sig w:usb0="00000001" w:usb1="08010000" w:usb2="00000000" w:usb3="00000000" w:csb0="00040001" w:csb1="00000000"/>
  </w:font>
  <w:font w:name="HGH4X_CNKI">
    <w:panose1 w:val="02000500000000000000"/>
    <w:charset w:val="86"/>
    <w:family w:val="auto"/>
    <w:pitch w:val="default"/>
    <w:sig w:usb0="00000001" w:usb1="08010000" w:usb2="00000000" w:usb3="00000000" w:csb0="00040001" w:csb1="00000000"/>
  </w:font>
  <w:font w:name="HGH5X_CNKI">
    <w:panose1 w:val="02000500000000000000"/>
    <w:charset w:val="86"/>
    <w:family w:val="auto"/>
    <w:pitch w:val="default"/>
    <w:sig w:usb0="00000001" w:usb1="08010000" w:usb2="00000000" w:usb3="00000000" w:csb0="00040001" w:csb1="00000000"/>
  </w:font>
  <w:font w:name="方正小标宋简体">
    <w:panose1 w:val="02000000000000000000"/>
    <w:charset w:val="86"/>
    <w:family w:val="auto"/>
    <w:pitch w:val="default"/>
    <w:sig w:usb0="00000001" w:usb1="08000000" w:usb2="00000000" w:usb3="00000000" w:csb0="00040000" w:csb1="00000000"/>
    <w:embedRegular r:id="rId5" w:fontKey="{A9BFE2E1-BB3A-4301-975F-91FA9D05619D}"/>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小米书法体">
    <w:panose1 w:val="02010600010101010101"/>
    <w:charset w:val="86"/>
    <w:family w:val="auto"/>
    <w:pitch w:val="default"/>
    <w:sig w:usb0="A00002BF" w:usb1="58CF7CFA" w:usb2="00000016" w:usb3="00000000" w:csb0="00040001" w:csb1="00000000"/>
  </w:font>
  <w:font w:name="方正仿宋_GB2312">
    <w:panose1 w:val="02000000000000000000"/>
    <w:charset w:val="86"/>
    <w:family w:val="auto"/>
    <w:pitch w:val="default"/>
    <w:sig w:usb0="A00002BF" w:usb1="184F6CFA" w:usb2="00000012" w:usb3="00000000" w:csb0="00040001" w:csb1="00000000"/>
    <w:embedRegular r:id="rId6" w:fontKey="{99C737CF-1AA7-402C-906E-80A0FF41E44D}"/>
  </w:font>
  <w:font w:name="云书法手书建刚槐树简">
    <w:panose1 w:val="02010604000101010101"/>
    <w:charset w:val="86"/>
    <w:family w:val="auto"/>
    <w:pitch w:val="default"/>
    <w:sig w:usb0="80000001" w:usb1="18494000" w:usb2="00000012" w:usb3="00000000" w:csb0="00040001" w:csb1="00000000"/>
    <w:embedRegular r:id="rId7" w:fontKey="{63E38A47-497E-42A4-A221-44CE86C8FE16}"/>
  </w:font>
  <w:font w:name="方正全福体">
    <w:panose1 w:val="02000500000000000000"/>
    <w:charset w:val="86"/>
    <w:family w:val="auto"/>
    <w:pitch w:val="default"/>
    <w:sig w:usb0="A00002BF" w:usb1="184F6CFA" w:usb2="00000012" w:usb3="00000000" w:csb0="00040001" w:csb1="00000000"/>
  </w:font>
  <w:font w:name="方正楷体_GB2312">
    <w:panose1 w:val="02000000000000000000"/>
    <w:charset w:val="86"/>
    <w:family w:val="auto"/>
    <w:pitch w:val="default"/>
    <w:sig w:usb0="A00002BF" w:usb1="184F6CFA" w:usb2="00000012" w:usb3="00000000" w:csb0="00040001" w:csb1="00000000"/>
  </w:font>
  <w:font w:name="逐浪金农书法体">
    <w:panose1 w:val="03000509000000000000"/>
    <w:charset w:val="86"/>
    <w:family w:val="auto"/>
    <w:pitch w:val="default"/>
    <w:sig w:usb0="00000001" w:usb1="080E0000" w:usb2="00000000" w:usb3="00000000" w:csb0="00040000" w:csb1="00000000"/>
  </w:font>
  <w:font w:name="华光中长宋_CNKI">
    <w:panose1 w:val="02000500000000000000"/>
    <w:charset w:val="86"/>
    <w:family w:val="auto"/>
    <w:pitch w:val="default"/>
    <w:sig w:usb0="A00002BF" w:usb1="38CF7CFA" w:usb2="00000016" w:usb3="00000000" w:csb0="0004000F" w:csb1="00000000"/>
  </w:font>
  <w:font w:name="华光书宋二_CNKI">
    <w:panose1 w:val="02000500000000000000"/>
    <w:charset w:val="86"/>
    <w:family w:val="auto"/>
    <w:pitch w:val="default"/>
    <w:sig w:usb0="A00002BF" w:usb1="38CF7CFA" w:usb2="00000016" w:usb3="00000000" w:csb0="0004000F" w:csb1="00000000"/>
  </w:font>
  <w:font w:name="华光准圆_CNKI">
    <w:panose1 w:val="02000500000000000000"/>
    <w:charset w:val="86"/>
    <w:family w:val="auto"/>
    <w:pitch w:val="default"/>
    <w:sig w:usb0="A00002BF" w:usb1="38CF7CFA" w:usb2="00000016" w:usb3="00000000" w:csb0="0004000F" w:csb1="00000000"/>
  </w:font>
  <w:font w:name="华光小标宋_CNKI">
    <w:panose1 w:val="02000500000000000000"/>
    <w:charset w:val="86"/>
    <w:family w:val="auto"/>
    <w:pitch w:val="default"/>
    <w:sig w:usb0="A00002BF" w:usb1="38CF7CFA" w:usb2="00000016" w:usb3="00000000" w:csb0="0004000F" w:csb1="00000000"/>
  </w:font>
  <w:font w:name="Microsoft JhengHei">
    <w:panose1 w:val="020B0604030504040204"/>
    <w:charset w:val="88"/>
    <w:family w:val="auto"/>
    <w:pitch w:val="default"/>
    <w:sig w:usb0="000002A7" w:usb1="28CF4400" w:usb2="00000016" w:usb3="00000000" w:csb0="00100009" w:csb1="00000000"/>
  </w:font>
  <w:font w:name="HGH6_CNKI">
    <w:panose1 w:val="02000500000000000000"/>
    <w:charset w:val="86"/>
    <w:family w:val="auto"/>
    <w:pitch w:val="default"/>
    <w:sig w:usb0="80000023" w:usb1="18010000" w:usb2="00000010" w:usb3="00000000" w:csb0="00040003" w:csb1="00000000"/>
  </w:font>
  <w:font w:name="HGF9X_CNKI">
    <w:panose1 w:val="02000500000000000000"/>
    <w:charset w:val="86"/>
    <w:family w:val="auto"/>
    <w:pitch w:val="default"/>
    <w:sig w:usb0="80000023" w:usb1="18010000" w:usb2="00000010" w:usb3="00000000" w:csb0="00040003" w:csb1="00000000"/>
  </w:font>
  <w:font w:name="HGBD_CNKI">
    <w:panose1 w:val="02000500000000000000"/>
    <w:charset w:val="86"/>
    <w:family w:val="auto"/>
    <w:pitch w:val="default"/>
    <w:sig w:usb0="80000023" w:usb1="18010000" w:usb2="00000010" w:usb3="00000000" w:csb0="0004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0" distR="0" simplePos="0" relativeHeight="251659264" behindDoc="0" locked="0" layoutInCell="1" allowOverlap="1">
              <wp:simplePos x="0" y="0"/>
              <wp:positionH relativeFrom="margin">
                <wp:align>right</wp:align>
              </wp:positionH>
              <wp:positionV relativeFrom="paragraph">
                <wp:posOffset>0</wp:posOffset>
              </wp:positionV>
              <wp:extent cx="756920" cy="1828800"/>
              <wp:effectExtent l="0" t="0" r="0" b="0"/>
              <wp:wrapNone/>
              <wp:docPr id="4097" name="文本框 10"/>
              <wp:cNvGraphicFramePr/>
              <a:graphic xmlns:a="http://schemas.openxmlformats.org/drawingml/2006/main">
                <a:graphicData uri="http://schemas.microsoft.com/office/word/2010/wordprocessingShape">
                  <wps:wsp>
                    <wps:cNvSpPr/>
                    <wps:spPr>
                      <a:xfrm>
                        <a:off x="0" y="0"/>
                        <a:ext cx="756920" cy="1828800"/>
                      </a:xfrm>
                      <a:prstGeom prst="rect">
                        <a:avLst/>
                      </a:prstGeom>
                      <a:ln>
                        <a:noFill/>
                      </a:ln>
                    </wps:spPr>
                    <wps:txbx>
                      <w:txbxContent>
                        <w:p>
                          <w:pPr>
                            <w:pStyle w:val="5"/>
                            <w:jc w:val="right"/>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1 -</w:t>
                          </w:r>
                          <w:r>
                            <w:rPr>
                              <w:sz w:val="28"/>
                              <w:szCs w:val="28"/>
                            </w:rPr>
                            <w:fldChar w:fldCharType="end"/>
                          </w:r>
                        </w:p>
                        <w:p>
                          <w:pPr>
                            <w:pStyle w:val="2"/>
                          </w:pPr>
                        </w:p>
                      </w:txbxContent>
                    </wps:txbx>
                    <wps:bodyPr vert="horz" wrap="square" lIns="0" tIns="0" rIns="0" bIns="0" anchor="t">
                      <a:spAutoFit/>
                    </wps:bodyPr>
                  </wps:wsp>
                </a:graphicData>
              </a:graphic>
            </wp:anchor>
          </w:drawing>
        </mc:Choice>
        <mc:Fallback>
          <w:pict>
            <v:rect id="文本框 10" o:spid="_x0000_s1026" o:spt="1" style="position:absolute;left:0pt;margin-top:0pt;height:144pt;width:59.6pt;mso-position-horizontal:right;mso-position-horizontal-relative:margin;z-index:251659264;mso-width-relative:page;mso-height-relative:page;" filled="f" stroked="f" coordsize="21600,21600" o:gfxdata="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2udl81AAAAAUBAAAPAAAAAAAAAAEAIAAAACIAAABk&#10;cnMvZG93bnJldi54bWxQSwECFAAUAAAACACHTuJANKDOhNEBAACUAwAADgAAAAAAAAABACAAAAAj&#10;AQAAZHJzL2Uyb0RvYy54bWxQSwUGAAAAAAYABgBZAQAAZgUAAAAA&#10;">
              <v:fill on="f" focussize="0,0"/>
              <v:stroke on="f"/>
              <v:imagedata o:title=""/>
              <o:lock v:ext="edit" aspectratio="f"/>
              <v:textbox inset="0mm,0mm,0mm,0mm" style="mso-fit-shape-to-text:t;">
                <w:txbxContent>
                  <w:p>
                    <w:pPr>
                      <w:pStyle w:val="5"/>
                      <w:jc w:val="right"/>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1 -</w:t>
                    </w:r>
                    <w:r>
                      <w:rPr>
                        <w:sz w:val="28"/>
                        <w:szCs w:val="28"/>
                      </w:rPr>
                      <w:fldChar w:fldCharType="end"/>
                    </w:r>
                  </w:p>
                  <w:p>
                    <w:pPr>
                      <w:pStyle w:val="2"/>
                    </w:pPr>
                  </w:p>
                </w:txbxContent>
              </v:textbox>
            </v:rect>
          </w:pict>
        </mc:Fallback>
      </mc:AlternateContent>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I3ODk5ZGUzY2Y1NGFmNDYzNTE3YWUyMDExY2IzYjgifQ=="/>
  </w:docVars>
  <w:rsids>
    <w:rsidRoot w:val="001F551E"/>
    <w:rsid w:val="0001636D"/>
    <w:rsid w:val="0002261C"/>
    <w:rsid w:val="00023867"/>
    <w:rsid w:val="00056BD3"/>
    <w:rsid w:val="00100C16"/>
    <w:rsid w:val="001D16F3"/>
    <w:rsid w:val="001F551E"/>
    <w:rsid w:val="002122BB"/>
    <w:rsid w:val="002D7CC8"/>
    <w:rsid w:val="002F1287"/>
    <w:rsid w:val="002F26F5"/>
    <w:rsid w:val="002F4F5E"/>
    <w:rsid w:val="00310268"/>
    <w:rsid w:val="003520AC"/>
    <w:rsid w:val="00354946"/>
    <w:rsid w:val="003B7750"/>
    <w:rsid w:val="003D6FF2"/>
    <w:rsid w:val="00416E8E"/>
    <w:rsid w:val="00435E84"/>
    <w:rsid w:val="00477406"/>
    <w:rsid w:val="00494017"/>
    <w:rsid w:val="004F6417"/>
    <w:rsid w:val="00515DC4"/>
    <w:rsid w:val="005633E8"/>
    <w:rsid w:val="005E1461"/>
    <w:rsid w:val="005F27E8"/>
    <w:rsid w:val="006A239B"/>
    <w:rsid w:val="006A5FED"/>
    <w:rsid w:val="0073614F"/>
    <w:rsid w:val="00822C9C"/>
    <w:rsid w:val="008238C7"/>
    <w:rsid w:val="008652D4"/>
    <w:rsid w:val="00883C33"/>
    <w:rsid w:val="008B114C"/>
    <w:rsid w:val="008B6C4F"/>
    <w:rsid w:val="0093100C"/>
    <w:rsid w:val="00946B7E"/>
    <w:rsid w:val="00991C63"/>
    <w:rsid w:val="00A02E3D"/>
    <w:rsid w:val="00A24DEC"/>
    <w:rsid w:val="00A50709"/>
    <w:rsid w:val="00A703DB"/>
    <w:rsid w:val="00A930B3"/>
    <w:rsid w:val="00AB2905"/>
    <w:rsid w:val="00AE31AE"/>
    <w:rsid w:val="00AF0D89"/>
    <w:rsid w:val="00B21293"/>
    <w:rsid w:val="00B55D16"/>
    <w:rsid w:val="00B84571"/>
    <w:rsid w:val="00B84947"/>
    <w:rsid w:val="00B861B8"/>
    <w:rsid w:val="00BA6D7A"/>
    <w:rsid w:val="00BA7CAE"/>
    <w:rsid w:val="00CE41E0"/>
    <w:rsid w:val="00CE7587"/>
    <w:rsid w:val="00D021E1"/>
    <w:rsid w:val="00D03C35"/>
    <w:rsid w:val="00D473D3"/>
    <w:rsid w:val="00E238E2"/>
    <w:rsid w:val="00E239AD"/>
    <w:rsid w:val="00E44361"/>
    <w:rsid w:val="00E64007"/>
    <w:rsid w:val="00E735A3"/>
    <w:rsid w:val="00E93361"/>
    <w:rsid w:val="00EF044E"/>
    <w:rsid w:val="00EF4A6C"/>
    <w:rsid w:val="00F3187B"/>
    <w:rsid w:val="00F42159"/>
    <w:rsid w:val="00F924F0"/>
    <w:rsid w:val="00FC4035"/>
    <w:rsid w:val="03EE3EEF"/>
    <w:rsid w:val="0B96435F"/>
    <w:rsid w:val="0C0957F7"/>
    <w:rsid w:val="0C5C7E64"/>
    <w:rsid w:val="0EFB3964"/>
    <w:rsid w:val="0F376B1D"/>
    <w:rsid w:val="12744159"/>
    <w:rsid w:val="13C7475D"/>
    <w:rsid w:val="16C46D32"/>
    <w:rsid w:val="1AE856E5"/>
    <w:rsid w:val="1B487F31"/>
    <w:rsid w:val="1CCC4B92"/>
    <w:rsid w:val="20AE4CDA"/>
    <w:rsid w:val="22034BB2"/>
    <w:rsid w:val="28485A15"/>
    <w:rsid w:val="289447B6"/>
    <w:rsid w:val="29726A0C"/>
    <w:rsid w:val="2A9D36CA"/>
    <w:rsid w:val="2AC33130"/>
    <w:rsid w:val="2B200583"/>
    <w:rsid w:val="2B844FB6"/>
    <w:rsid w:val="2BCF3D57"/>
    <w:rsid w:val="2CA64AB8"/>
    <w:rsid w:val="2CCB09C2"/>
    <w:rsid w:val="2D67693D"/>
    <w:rsid w:val="308275EA"/>
    <w:rsid w:val="315B0D3F"/>
    <w:rsid w:val="31771D3C"/>
    <w:rsid w:val="35874C01"/>
    <w:rsid w:val="370C0281"/>
    <w:rsid w:val="377320FF"/>
    <w:rsid w:val="37D267DD"/>
    <w:rsid w:val="38796B71"/>
    <w:rsid w:val="3AA36ADA"/>
    <w:rsid w:val="3F5B18B4"/>
    <w:rsid w:val="41195D48"/>
    <w:rsid w:val="43065E58"/>
    <w:rsid w:val="43F108B7"/>
    <w:rsid w:val="462036D5"/>
    <w:rsid w:val="47FB61A8"/>
    <w:rsid w:val="48027536"/>
    <w:rsid w:val="48904B42"/>
    <w:rsid w:val="489A151D"/>
    <w:rsid w:val="4BEF3A7F"/>
    <w:rsid w:val="4DCB3F26"/>
    <w:rsid w:val="50836D3A"/>
    <w:rsid w:val="530E3233"/>
    <w:rsid w:val="550B72FE"/>
    <w:rsid w:val="567E247E"/>
    <w:rsid w:val="56B51C18"/>
    <w:rsid w:val="577218B7"/>
    <w:rsid w:val="5BED59B0"/>
    <w:rsid w:val="5F6E6E08"/>
    <w:rsid w:val="61D5316E"/>
    <w:rsid w:val="624B3430"/>
    <w:rsid w:val="6CD44CAC"/>
    <w:rsid w:val="6FA0300D"/>
    <w:rsid w:val="6FE16EE1"/>
    <w:rsid w:val="6FF5C914"/>
    <w:rsid w:val="70622071"/>
    <w:rsid w:val="730E1545"/>
    <w:rsid w:val="76B4739E"/>
    <w:rsid w:val="798B2638"/>
    <w:rsid w:val="7C3D3992"/>
    <w:rsid w:val="7F207AA0"/>
    <w:rsid w:val="7F671451"/>
    <w:rsid w:val="7F7818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9">
    <w:name w:val="Default Paragraph Font"/>
    <w:autoRedefine/>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autoRedefine/>
    <w:qFormat/>
    <w:uiPriority w:val="0"/>
    <w:pPr>
      <w:spacing w:before="100" w:beforeAutospacing="1" w:after="100" w:afterAutospacing="1"/>
      <w:jc w:val="left"/>
    </w:pPr>
    <w:rPr>
      <w:kern w:val="0"/>
      <w:sz w:val="24"/>
    </w:rPr>
  </w:style>
  <w:style w:type="character" w:styleId="10">
    <w:name w:val="Strong"/>
    <w:basedOn w:val="9"/>
    <w:qFormat/>
    <w:uiPriority w:val="22"/>
    <w:rPr>
      <w:b/>
    </w:rPr>
  </w:style>
  <w:style w:type="character" w:styleId="11">
    <w:name w:val="Hyperlink"/>
    <w:autoRedefine/>
    <w:qFormat/>
    <w:uiPriority w:val="0"/>
    <w:rPr>
      <w:color w:val="0000FF"/>
      <w:u w:val="single"/>
    </w:rPr>
  </w:style>
  <w:style w:type="paragraph" w:styleId="12">
    <w:name w:val="List Paragraph"/>
    <w:basedOn w:val="1"/>
    <w:autoRedefine/>
    <w:qFormat/>
    <w:uiPriority w:val="99"/>
    <w:pPr>
      <w:ind w:firstLine="420" w:firstLineChars="200"/>
    </w:pPr>
  </w:style>
  <w:style w:type="paragraph" w:customStyle="1" w:styleId="13">
    <w:name w:val="修订1"/>
    <w:autoRedefine/>
    <w:hidden/>
    <w:semiHidden/>
    <w:qFormat/>
    <w:uiPriority w:val="99"/>
    <w:rPr>
      <w:rFonts w:ascii="Calibri" w:hAnsi="Calibri" w:eastAsia="宋体" w:cs="Times New Roman"/>
      <w:kern w:val="2"/>
      <w:sz w:val="21"/>
      <w:szCs w:val="24"/>
      <w:lang w:val="en-US" w:eastAsia="zh-CN" w:bidi="ar-SA"/>
    </w:rPr>
  </w:style>
  <w:style w:type="paragraph" w:customStyle="1" w:styleId="14">
    <w:name w:val="修订2"/>
    <w:autoRedefine/>
    <w:hidden/>
    <w:semiHidden/>
    <w:qFormat/>
    <w:uiPriority w:val="99"/>
    <w:rPr>
      <w:rFonts w:ascii="Calibri" w:hAnsi="Calibri" w:eastAsia="宋体" w:cs="Times New Roman"/>
      <w:kern w:val="2"/>
      <w:sz w:val="21"/>
      <w:szCs w:val="24"/>
      <w:lang w:val="en-US" w:eastAsia="zh-CN" w:bidi="ar-SA"/>
    </w:rPr>
  </w:style>
  <w:style w:type="character" w:customStyle="1" w:styleId="15">
    <w:name w:val="批注框文本 Char"/>
    <w:basedOn w:val="9"/>
    <w:link w:val="4"/>
    <w:autoRedefine/>
    <w:semiHidden/>
    <w:qFormat/>
    <w:uiPriority w:val="99"/>
    <w:rPr>
      <w:rFonts w:ascii="Calibri" w:hAnsi="Calibr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6</Pages>
  <Words>279</Words>
  <Characters>1591</Characters>
  <Lines>13</Lines>
  <Paragraphs>3</Paragraphs>
  <TotalTime>0</TotalTime>
  <ScaleCrop>false</ScaleCrop>
  <LinksUpToDate>false</LinksUpToDate>
  <CharactersWithSpaces>1867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2023-02-23T17:40:00Z</dcterms:created>
  <dc:creator>Administrator</dc:creator>
  <cp:lastModifiedBy>□迎接海阔天空■</cp:lastModifiedBy>
  <cp:lastPrinted>2024-02-22T15:45:00Z</cp:lastPrinted>
  <dcterms:modified xsi:type="dcterms:W3CDTF">2024-03-08T08:00:30Z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852DDC9409E34A6481C56F427E04F272_13</vt:lpwstr>
  </property>
  <property fmtid="{D5CDD505-2E9C-101B-9397-08002B2CF9AE}" pid="4" name="EDOID">
    <vt:i4>396502</vt:i4>
  </property>
</Properties>
</file>